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bookmarkStart w:id="1" w:name="_GoBack"/>
      <w:bookmarkStart w:id="0" w:name="_Toc464725605"/>
      <w:r>
        <w:rPr>
          <w:rFonts w:hint="eastAsia" w:ascii="Times New Roman" w:hAnsi="Times New Roman"/>
          <w:b/>
          <w:sz w:val="24"/>
          <w:szCs w:val="24"/>
        </w:rPr>
        <w:t>人事处(人才工作办公室、医疗保险办公室、国家级专业技术人员继续教育基地管理办公室)</w:t>
      </w:r>
      <w:bookmarkEnd w:id="0"/>
    </w:p>
    <w:bookmarkEnd w:id="1"/>
    <w:tbl>
      <w:tblPr>
        <w:tblStyle w:val="2"/>
        <w:tblW w:w="893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6674"/>
        <w:gridCol w:w="1418"/>
      </w:tblGrid>
      <w:tr>
        <w:trPr>
          <w:trHeight w:val="420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6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归档内容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64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一、综合管理</w:t>
            </w:r>
          </w:p>
        </w:tc>
      </w:tr>
      <w:tr>
        <w:trPr>
          <w:trHeight w:val="517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上级有关人事、工资福利待遇等方面的文件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学校人事工作的各项规章制度、管理办法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学校人事工作计划、总结、报告、调查材料、会议记录、纪要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学术委员会会议记录、纪要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关于机构、编制规划、计划报告及上级批复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有关人员编制计划方案的请示、报告及上级下达编制指标的文件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学校人事、劳动工资统计报表、大事记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学校学术道德建设的有关材料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64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二、干部任免、奖惩、培训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表彰和奖励先进集体、先进教职工的有关材料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处分教职工的文件和复查、撤销处分的有关材料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师资培养、管理工作计划、规定、总结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历年全校教职工名册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学校教师业务考核的有关材料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566" w:hRule="atLeast"/>
        </w:trPr>
        <w:tc>
          <w:tcPr>
            <w:tcW w:w="893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三、人员录用与调动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学校录用毕业生的报到单及有关材料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学校调入人员的批件、报到介绍信、工资转移介绍信、个人情况等有关材料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留学回国人员的报到介绍信、个人情况等有关材料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非事业编制用工批件、合同或协议等材料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教职工调出辞职、批复等有关材料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学校教职工自动离职、出国学习或探亲逾期不归者处理的规定、通知、决定、名单及有关材料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聘用制人员合同、岗位聘任材料、退休审批材料、校内调动批件等材料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博士后出站来校人员出站介绍信及报到相关材料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住房补贴公证、支取等材料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54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四、职称职级晋升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上级和学校有关“教师及其他系列专业技术职务评聘和职员职级评聘”的通知、规定，重要会议记录、纪要、工作总结、统计材料等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教师和其他系列专业技术人员的职称评审晋升的业绩表、审批表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行政人员晋升行政职级的申报与批准材料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聘任工人技师、高级技师的文件材料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各类职称晋升工作总结、情况统计等有关材料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五、工资与福利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上级机关有关调整工资的文件，学校的规定及升级人员汇总表、调资工作总结等有关材料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晋升职务、职称及调资人员汇总表，录用人员起薪通知等有关材料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教职工工资、津贴调整材料、名册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教职工离、退休、出国、死亡停薪通知及有关材料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教职工调出学校工资转移介绍信及有关材料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各类人员转正定级名单及有关材料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教职工福利、困难补助(包括遗属补助)等工作规定及申报表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67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教职工丧葬费、抚恤金发放的有关材料</w:t>
            </w:r>
          </w:p>
        </w:tc>
        <w:tc>
          <w:tcPr>
            <w:tcW w:w="141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本校工伤审批材料（单位报告、医院诊断证明、学校审批意见）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六、因公出国(境)人员管理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学校教职工、学生因公出国(境)留学、访问、进修等与学校、资助方签订的合同协议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出国留学人员情况调查报告、出国总结或情况汇报等材料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各类公派出国人员名册、回国考核表、统计报表等材料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七、高级人才管理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上级与本校关于博士后科研流动站建设的申报、计划、总结及管理方面的有关材料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关于博士后工作的通知、规定、计划、报告、总结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博士后科学基金获奖者名单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博士后进站、出站的材料（包括博士后研究人员工作期满登记表、中期考核表、工作报告等）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学校聘任兼职教师或被外单位聘任为兼职教师的有关材料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学校聘任名誉教授、讲座教授相关材料（包括推荐表、审批材料、考核材料、聘任合同）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特聘教授岗位及学科设置的申报与批复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育部“长江学者奖励计划”特聘教授及讲座教授、“国家千人计划”入选者、“百千万人才工程”国家级人选者、“天津市千人计划”入选者、国务院特殊津贴教授、天津市131创新型人才培养工程入选者等的申报和批准文件、聘任合同、期中、期终考核材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学校教授荣获两院院士的申报与审批材料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海外高层次人才申报和审批材料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学校享受特殊津贴人员名单及有关的申报和审批材料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其他类型的高级人才管理相关的重要文件材料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5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人才奖项及基金的申报及管理文件材料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</w:p>
    <w:p>
      <w:pPr>
        <w:widowControl/>
        <w:jc w:val="left"/>
        <w:rPr>
          <w:rFonts w:ascii="Times New Roman" w:hAnsi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B962"/>
    <w:rsid w:val="7D7EB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2024-04-26T10:12:00Z</dcterms:created>
  <dc:creator>Pluto.</dc:creator>
  <cp:lastModifiedBy>Pluto.</cp:lastModifiedBy>
  <dcterms:modified xsi:type="dcterms:W3CDTF">2024-04-26T10:12:37Z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59AE92CAECFC39E2880D2B66201D9738_41</vt:lpwstr>
  </property>
</Properties>
</file>