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09" w:rsidRDefault="00116662">
      <w:pPr>
        <w:rPr>
          <w:rFonts w:ascii="Times New Roman" w:hAnsi="Times New Roman"/>
          <w:b/>
          <w:sz w:val="24"/>
          <w:szCs w:val="24"/>
        </w:rPr>
      </w:pPr>
      <w:bookmarkStart w:id="0" w:name="_Toc464725611"/>
      <w:r>
        <w:rPr>
          <w:rFonts w:ascii="Times New Roman" w:hAnsi="Times New Roman" w:hint="eastAsia"/>
          <w:b/>
          <w:sz w:val="24"/>
          <w:szCs w:val="24"/>
        </w:rPr>
        <w:t>财务处</w:t>
      </w:r>
    </w:p>
    <w:p w:rsidR="00565C09" w:rsidRDefault="00565C09">
      <w:pPr>
        <w:rPr>
          <w:rFonts w:ascii="Times New Roman" w:hAnsi="Times New Roman"/>
          <w:b/>
          <w:sz w:val="24"/>
          <w:szCs w:val="24"/>
        </w:rPr>
      </w:pPr>
    </w:p>
    <w:p w:rsidR="00565C09" w:rsidRDefault="0011666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综合管理文件</w:t>
      </w:r>
    </w:p>
    <w:p w:rsidR="00565C09" w:rsidRDefault="00565C09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4698"/>
        <w:gridCol w:w="1517"/>
        <w:gridCol w:w="1524"/>
      </w:tblGrid>
      <w:tr w:rsidR="00565C09">
        <w:tc>
          <w:tcPr>
            <w:tcW w:w="459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归档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范围</w:t>
            </w:r>
          </w:p>
        </w:tc>
        <w:tc>
          <w:tcPr>
            <w:tcW w:w="890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  <w:shd w:val="clear" w:color="auto" w:fill="FFFFFF" w:themeFill="background1"/>
              </w:rPr>
              <w:t>备注</w:t>
            </w:r>
          </w:p>
        </w:tc>
        <w:tc>
          <w:tcPr>
            <w:tcW w:w="894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保管期限</w:t>
            </w:r>
          </w:p>
        </w:tc>
      </w:tr>
      <w:tr w:rsidR="00565C09">
        <w:tc>
          <w:tcPr>
            <w:tcW w:w="459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565C09" w:rsidRDefault="00116662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上级有关财务会计工作、外汇管理的文件材料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565C09" w:rsidRDefault="00565C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长期</w:t>
            </w:r>
          </w:p>
        </w:tc>
      </w:tr>
      <w:tr w:rsidR="00565C09">
        <w:tc>
          <w:tcPr>
            <w:tcW w:w="459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565C09" w:rsidRDefault="00116662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上级下达各项经费指标的通知文件及复函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565C09" w:rsidRDefault="00565C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565C09">
        <w:tc>
          <w:tcPr>
            <w:tcW w:w="459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565C09" w:rsidRDefault="00116662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财务预、决算及批复文件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565C09" w:rsidRDefault="00565C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永久</w:t>
            </w:r>
          </w:p>
        </w:tc>
      </w:tr>
      <w:tr w:rsidR="00565C09">
        <w:tc>
          <w:tcPr>
            <w:tcW w:w="459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565C09" w:rsidRDefault="00116662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财务管理工作计划、总结、请示、报告、批复、统计报表等材料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565C09" w:rsidRDefault="00565C0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永久</w:t>
            </w:r>
          </w:p>
        </w:tc>
      </w:tr>
      <w:tr w:rsidR="00565C09">
        <w:tc>
          <w:tcPr>
            <w:tcW w:w="459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565C09" w:rsidRDefault="00116662">
            <w:pPr>
              <w:widowControl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财务处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各项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规定、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规章制度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、管理办法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565C09" w:rsidRDefault="00565C09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565C09">
        <w:tc>
          <w:tcPr>
            <w:tcW w:w="459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565C09" w:rsidRDefault="00116662">
            <w:pPr>
              <w:widowControl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与银行合作协议、合同等文件材料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565C09" w:rsidRDefault="00565C09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565C09">
        <w:tc>
          <w:tcPr>
            <w:tcW w:w="459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55" w:type="pct"/>
            <w:shd w:val="clear" w:color="auto" w:fill="auto"/>
            <w:vAlign w:val="center"/>
          </w:tcPr>
          <w:p w:rsidR="00565C09" w:rsidRDefault="00116662">
            <w:pPr>
              <w:widowControl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其它有归档利用价值的文件材料</w:t>
            </w:r>
          </w:p>
        </w:tc>
        <w:tc>
          <w:tcPr>
            <w:tcW w:w="890" w:type="pct"/>
            <w:shd w:val="clear" w:color="auto" w:fill="FFFFFF" w:themeFill="background1"/>
            <w:vAlign w:val="center"/>
          </w:tcPr>
          <w:p w:rsidR="00565C09" w:rsidRDefault="00565C09"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894" w:type="pct"/>
            <w:shd w:val="clear" w:color="auto" w:fill="auto"/>
            <w:vAlign w:val="center"/>
          </w:tcPr>
          <w:p w:rsidR="00565C09" w:rsidRDefault="00116662"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长期</w:t>
            </w:r>
          </w:p>
        </w:tc>
      </w:tr>
    </w:tbl>
    <w:p w:rsidR="00565C09" w:rsidRDefault="00565C09">
      <w:bookmarkStart w:id="1" w:name="_GoBack"/>
      <w:bookmarkEnd w:id="0"/>
      <w:bookmarkEnd w:id="1"/>
    </w:p>
    <w:p w:rsidR="007C3B06" w:rsidRDefault="007C3B06" w:rsidP="007C3B06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会计档案</w:t>
      </w:r>
    </w:p>
    <w:p w:rsidR="007C3B06" w:rsidRDefault="007C3B06" w:rsidP="007C3B06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867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3530"/>
        <w:gridCol w:w="1194"/>
        <w:gridCol w:w="3181"/>
      </w:tblGrid>
      <w:tr w:rsidR="007C3B06" w:rsidTr="00FD5E7C">
        <w:trPr>
          <w:trHeight w:val="693"/>
        </w:trPr>
        <w:tc>
          <w:tcPr>
            <w:tcW w:w="76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档案</w:t>
            </w:r>
            <w:r w:rsidRPr="00BD7029">
              <w:rPr>
                <w:rFonts w:ascii="Times New Roman" w:hAnsi="Times New Roman" w:hint="eastAsia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保管期限</w:t>
            </w:r>
          </w:p>
        </w:tc>
        <w:tc>
          <w:tcPr>
            <w:tcW w:w="3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 w:rsidR="007C3B06" w:rsidTr="00FD5E7C">
        <w:trPr>
          <w:trHeight w:val="46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FD5E7C">
            <w:pPr>
              <w:pStyle w:val="TableParagraph"/>
              <w:spacing w:before="79"/>
              <w:ind w:left="9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—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FD5E7C">
            <w:pPr>
              <w:pStyle w:val="TableParagraph"/>
              <w:spacing w:before="79"/>
              <w:ind w:left="83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会计凭证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806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BD7029">
            <w:pPr>
              <w:widowControl/>
              <w:rPr>
                <w:sz w:val="24"/>
              </w:rPr>
            </w:pPr>
            <w:r w:rsidRPr="00BD7029">
              <w:rPr>
                <w:rFonts w:ascii="Times New Roman" w:hAnsi="Times New Roman"/>
                <w:sz w:val="24"/>
                <w:szCs w:val="24"/>
                <w:lang w:eastAsia="zh-CN"/>
              </w:rPr>
              <w:t>各种会计凭证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30 </w:t>
            </w: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包括：原始凭证、记账凭证和</w:t>
            </w:r>
          </w:p>
          <w:p w:rsidR="007C3B06" w:rsidRDefault="007C3B06" w:rsidP="00BD7029">
            <w:pPr>
              <w:widowControl/>
              <w:jc w:val="center"/>
              <w:rPr>
                <w:sz w:val="24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传票汇总表</w:t>
            </w:r>
          </w:p>
        </w:tc>
      </w:tr>
      <w:tr w:rsidR="007C3B06" w:rsidTr="00FD5E7C">
        <w:trPr>
          <w:trHeight w:val="469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pStyle w:val="TableParagraph"/>
              <w:spacing w:before="79"/>
              <w:ind w:left="9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pStyle w:val="TableParagraph"/>
              <w:spacing w:before="79"/>
              <w:ind w:left="83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会计账簿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666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spacing w:before="19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sz w:val="24"/>
                <w:szCs w:val="24"/>
                <w:lang w:eastAsia="zh-CN"/>
              </w:rPr>
              <w:t>日记账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30 </w:t>
            </w: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46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spacing w:before="92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sz w:val="24"/>
                <w:szCs w:val="24"/>
                <w:lang w:eastAsia="zh-CN"/>
              </w:rPr>
              <w:t>总账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30 </w:t>
            </w: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46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spacing w:before="92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sz w:val="24"/>
                <w:szCs w:val="24"/>
                <w:lang w:eastAsia="zh-CN"/>
              </w:rPr>
              <w:t>明细分类、分户账或登记簿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30 </w:t>
            </w: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46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FD5E7C">
            <w:pPr>
              <w:pStyle w:val="TableParagraph"/>
              <w:spacing w:before="79"/>
              <w:ind w:left="9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FD5E7C">
            <w:pPr>
              <w:pStyle w:val="TableParagraph"/>
              <w:spacing w:before="79"/>
              <w:ind w:left="83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财务会计报告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46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spacing w:before="92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年度</w:t>
            </w:r>
            <w:r w:rsidRPr="00BD7029">
              <w:rPr>
                <w:rFonts w:ascii="Times New Roman" w:hAnsi="Times New Roman"/>
                <w:sz w:val="24"/>
                <w:szCs w:val="24"/>
                <w:lang w:eastAsia="zh-CN"/>
              </w:rPr>
              <w:t>部门财务报告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46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spacing w:before="92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sz w:val="24"/>
                <w:szCs w:val="24"/>
                <w:lang w:eastAsia="zh-CN"/>
              </w:rPr>
              <w:t>部门决算</w:t>
            </w:r>
            <w:r w:rsidRPr="00BD702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报告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41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pStyle w:val="TableParagraph"/>
              <w:spacing w:before="79"/>
              <w:ind w:left="9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pStyle w:val="TableParagraph"/>
              <w:spacing w:before="79"/>
              <w:ind w:left="9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/>
              </w:rPr>
              <w:t>工资福利资料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ind w:left="105"/>
              <w:jc w:val="both"/>
              <w:rPr>
                <w:spacing w:val="-6"/>
                <w:sz w:val="24"/>
              </w:rPr>
            </w:pPr>
          </w:p>
        </w:tc>
      </w:tr>
      <w:tr w:rsidR="007C3B06" w:rsidTr="00FD5E7C">
        <w:trPr>
          <w:trHeight w:val="41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工资册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kern w:val="0"/>
                <w:sz w:val="24"/>
                <w:szCs w:val="24"/>
                <w:lang w:eastAsia="zh-CN"/>
              </w:rPr>
              <w:t>永久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ind w:left="105"/>
              <w:jc w:val="both"/>
              <w:rPr>
                <w:spacing w:val="-6"/>
                <w:sz w:val="24"/>
              </w:rPr>
            </w:pPr>
          </w:p>
        </w:tc>
      </w:tr>
      <w:tr w:rsidR="007C3B06" w:rsidTr="00FD5E7C">
        <w:trPr>
          <w:trHeight w:val="41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工资人事资料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ind w:left="105"/>
              <w:jc w:val="both"/>
              <w:rPr>
                <w:spacing w:val="-6"/>
                <w:sz w:val="24"/>
              </w:rPr>
            </w:pPr>
          </w:p>
        </w:tc>
      </w:tr>
      <w:tr w:rsidR="007C3B06" w:rsidTr="00FD5E7C">
        <w:trPr>
          <w:trHeight w:val="41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公积金年度调整清册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kern w:val="0"/>
                <w:sz w:val="24"/>
                <w:szCs w:val="24"/>
                <w:lang w:eastAsia="zh-CN"/>
              </w:rPr>
              <w:t>长期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ind w:left="105"/>
              <w:jc w:val="both"/>
              <w:rPr>
                <w:spacing w:val="-6"/>
                <w:sz w:val="24"/>
              </w:rPr>
            </w:pPr>
          </w:p>
        </w:tc>
      </w:tr>
      <w:tr w:rsidR="007C3B06" w:rsidTr="00FD5E7C">
        <w:trPr>
          <w:trHeight w:val="46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FD5E7C">
            <w:pPr>
              <w:pStyle w:val="TableParagraph"/>
              <w:spacing w:before="79"/>
              <w:ind w:left="9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FD5E7C">
            <w:pPr>
              <w:pStyle w:val="TableParagraph"/>
              <w:spacing w:before="79"/>
              <w:ind w:left="83"/>
              <w:jc w:val="both"/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eastAsia="宋体" w:hAnsi="Times New Roman" w:cs="Times New Roman"/>
                <w:kern w:val="2"/>
                <w:sz w:val="24"/>
                <w:szCs w:val="24"/>
                <w:lang w:eastAsia="zh-CN"/>
              </w:rPr>
              <w:t>其他会计资料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7C3B06" w:rsidTr="00FD5E7C">
        <w:trPr>
          <w:trHeight w:val="467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spacing w:before="92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sz w:val="24"/>
                <w:szCs w:val="24"/>
                <w:lang w:eastAsia="zh-CN"/>
              </w:rPr>
              <w:t>银行存款余额调节表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10 </w:t>
            </w: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b/>
                <w:i/>
                <w:sz w:val="21"/>
                <w:szCs w:val="21"/>
              </w:rPr>
            </w:pPr>
          </w:p>
        </w:tc>
      </w:tr>
      <w:tr w:rsidR="007C3B06" w:rsidTr="00FD5E7C">
        <w:trPr>
          <w:trHeight w:val="468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spacing w:before="9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sz w:val="24"/>
                <w:szCs w:val="24"/>
                <w:lang w:eastAsia="zh-CN"/>
              </w:rPr>
              <w:t>银行对账单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 xml:space="preserve">10 </w:t>
            </w:r>
            <w:r w:rsidRPr="00BD7029"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i/>
                <w:sz w:val="21"/>
                <w:szCs w:val="21"/>
              </w:rPr>
            </w:pPr>
          </w:p>
        </w:tc>
      </w:tr>
      <w:tr w:rsidR="007C3B06" w:rsidTr="00FD5E7C">
        <w:trPr>
          <w:trHeight w:val="468"/>
        </w:trPr>
        <w:tc>
          <w:tcPr>
            <w:tcW w:w="7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Default="007C3B06" w:rsidP="00FD5E7C">
            <w:pPr>
              <w:pStyle w:val="TableParagraph"/>
              <w:spacing w:before="93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3</w:t>
            </w:r>
          </w:p>
        </w:tc>
        <w:tc>
          <w:tcPr>
            <w:tcW w:w="3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纳税申报表等需要存档的税务申报文件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3B06" w:rsidRPr="00BD7029" w:rsidRDefault="007C3B06" w:rsidP="00BD702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lang w:eastAsia="zh-CN"/>
              </w:rPr>
            </w:pPr>
            <w:r w:rsidRPr="00BD7029">
              <w:rPr>
                <w:rFonts w:ascii="Times New Roman" w:hAnsi="Times New Roman" w:hint="eastAsia"/>
                <w:kern w:val="0"/>
                <w:sz w:val="24"/>
                <w:szCs w:val="24"/>
                <w:lang w:eastAsia="zh-CN"/>
              </w:rPr>
              <w:t>10</w:t>
            </w:r>
            <w:r w:rsidR="00BD7029">
              <w:rPr>
                <w:rFonts w:ascii="Times New Roman" w:hAnsi="Times New Roman" w:hint="eastAsia"/>
                <w:kern w:val="0"/>
                <w:sz w:val="24"/>
                <w:szCs w:val="24"/>
                <w:lang w:eastAsia="zh-CN"/>
              </w:rPr>
              <w:t xml:space="preserve"> </w:t>
            </w:r>
            <w:r w:rsidRPr="00BD7029">
              <w:rPr>
                <w:rFonts w:ascii="Times New Roman" w:hAnsi="Times New Roman" w:hint="eastAsia"/>
                <w:kern w:val="0"/>
                <w:sz w:val="24"/>
                <w:szCs w:val="24"/>
                <w:lang w:eastAsia="zh-CN"/>
              </w:rPr>
              <w:t>年</w:t>
            </w:r>
          </w:p>
        </w:tc>
        <w:tc>
          <w:tcPr>
            <w:tcW w:w="3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7C3B06" w:rsidRDefault="007C3B06" w:rsidP="00FD5E7C">
            <w:pPr>
              <w:pStyle w:val="TableParagraph"/>
              <w:jc w:val="both"/>
              <w:rPr>
                <w:rFonts w:ascii="Times New Roman"/>
                <w:b/>
                <w:sz w:val="21"/>
                <w:szCs w:val="21"/>
              </w:rPr>
            </w:pPr>
          </w:p>
        </w:tc>
      </w:tr>
    </w:tbl>
    <w:p w:rsidR="007C3B06" w:rsidRDefault="007C3B06" w:rsidP="007C3B06"/>
    <w:p w:rsidR="007C3B06" w:rsidRDefault="007C3B06"/>
    <w:sectPr w:rsidR="007C3B06" w:rsidSect="00565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BD3" w:rsidRDefault="00326BD3" w:rsidP="007C3B06">
      <w:r>
        <w:separator/>
      </w:r>
    </w:p>
  </w:endnote>
  <w:endnote w:type="continuationSeparator" w:id="1">
    <w:p w:rsidR="00326BD3" w:rsidRDefault="00326BD3" w:rsidP="007C3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BD3" w:rsidRDefault="00326BD3" w:rsidP="007C3B06">
      <w:r>
        <w:separator/>
      </w:r>
    </w:p>
  </w:footnote>
  <w:footnote w:type="continuationSeparator" w:id="1">
    <w:p w:rsidR="00326BD3" w:rsidRDefault="00326BD3" w:rsidP="007C3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5E0E"/>
    <w:multiLevelType w:val="singleLevel"/>
    <w:tmpl w:val="32765E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EAEBA35A"/>
    <w:rsid w:val="EAEBA35A"/>
    <w:rsid w:val="00116662"/>
    <w:rsid w:val="00326BD3"/>
    <w:rsid w:val="00565C09"/>
    <w:rsid w:val="007C3B06"/>
    <w:rsid w:val="00BD7029"/>
    <w:rsid w:val="00E83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C0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3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3B0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C3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3B06"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  <w:rsid w:val="007C3B06"/>
    <w:pPr>
      <w:autoSpaceDE w:val="0"/>
      <w:autoSpaceDN w:val="0"/>
      <w:jc w:val="left"/>
    </w:pPr>
    <w:rPr>
      <w:rFonts w:ascii="仿宋" w:eastAsia="仿宋" w:hAnsi="仿宋" w:cs="仿宋"/>
      <w:kern w:val="0"/>
      <w:sz w:val="22"/>
    </w:rPr>
  </w:style>
  <w:style w:type="table" w:customStyle="1" w:styleId="TableNormal">
    <w:name w:val="Table Normal"/>
    <w:autoRedefine/>
    <w:uiPriority w:val="2"/>
    <w:semiHidden/>
    <w:unhideWhenUsed/>
    <w:qFormat/>
    <w:rsid w:val="007C3B06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Pluto.</dc:creator>
  <cp:lastModifiedBy>PC</cp:lastModifiedBy>
  <cp:revision>3</cp:revision>
  <dcterms:created xsi:type="dcterms:W3CDTF">2024-04-26T10:14:00Z</dcterms:created>
  <dcterms:modified xsi:type="dcterms:W3CDTF">2024-04-28T07:31:00Z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5A6653539EAB8442E80D2B66A3932191_41</vt:lpwstr>
  </property>
</Properties>
</file>